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b w:val="1"/>
          <w:color w:val="494c4e"/>
          <w:rtl w:val="0"/>
        </w:rPr>
        <w:t xml:space="preserve">Part 2:</w:t>
      </w:r>
      <w:r w:rsidDel="00000000" w:rsidR="00000000" w:rsidRPr="00000000">
        <w:rPr>
          <w:rtl w:val="0"/>
        </w:rPr>
      </w:r>
    </w:p>
    <w:p w:rsidR="00000000" w:rsidDel="00000000" w:rsidP="00000000" w:rsidRDefault="00000000" w:rsidRPr="00000000" w14:paraId="00000002">
      <w:pPr>
        <w:numPr>
          <w:ilvl w:val="0"/>
          <w:numId w:val="1"/>
        </w:numPr>
        <w:ind w:left="0" w:hanging="360"/>
        <w:rPr>
          <w:color w:val="494c4e"/>
        </w:rPr>
      </w:pPr>
      <w:r w:rsidDel="00000000" w:rsidR="00000000" w:rsidRPr="00000000">
        <w:rPr>
          <w:rFonts w:ascii="Times New Roman" w:cs="Times New Roman" w:eastAsia="Times New Roman" w:hAnsi="Times New Roman"/>
          <w:color w:val="494c4e"/>
          <w:rtl w:val="0"/>
        </w:rPr>
        <w:t xml:space="preserve">Show your work and explain your process for determining the solution for each of these problems on a word document with the solution given below the problem. </w:t>
      </w:r>
    </w:p>
    <w:p w:rsidR="00000000" w:rsidDel="00000000" w:rsidP="00000000" w:rsidRDefault="00000000" w:rsidRPr="00000000" w14:paraId="00000003">
      <w:pPr>
        <w:numPr>
          <w:ilvl w:val="0"/>
          <w:numId w:val="1"/>
        </w:numPr>
        <w:ind w:left="0" w:hanging="360"/>
        <w:rPr>
          <w:color w:val="494c4e"/>
        </w:rPr>
      </w:pPr>
      <w:r w:rsidDel="00000000" w:rsidR="00000000" w:rsidRPr="00000000">
        <w:rPr>
          <w:rFonts w:ascii="Times New Roman" w:cs="Times New Roman" w:eastAsia="Times New Roman" w:hAnsi="Times New Roman"/>
          <w:color w:val="494c4e"/>
          <w:rtl w:val="0"/>
        </w:rPr>
        <w:t xml:space="preserve">If Excel was used, please indicate that as well on the word document. </w:t>
      </w:r>
    </w:p>
    <w:p w:rsidR="00000000" w:rsidDel="00000000" w:rsidP="00000000" w:rsidRDefault="00000000" w:rsidRPr="00000000" w14:paraId="00000004">
      <w:pPr>
        <w:numPr>
          <w:ilvl w:val="0"/>
          <w:numId w:val="1"/>
        </w:numPr>
        <w:ind w:left="0" w:hanging="360"/>
        <w:rPr>
          <w:color w:val="494c4e"/>
        </w:rPr>
      </w:pPr>
      <w:r w:rsidDel="00000000" w:rsidR="00000000" w:rsidRPr="00000000">
        <w:rPr>
          <w:rFonts w:ascii="Times New Roman" w:cs="Times New Roman" w:eastAsia="Times New Roman" w:hAnsi="Times New Roman"/>
          <w:color w:val="494c4e"/>
          <w:rtl w:val="0"/>
        </w:rPr>
        <w:t xml:space="preserve">A word document and/or the Excel Workbook (if used) should be submitted to the Dropbox with labels on the worksheets to indicate which problem is being evaluated.</w:t>
      </w:r>
    </w:p>
    <w:p w:rsidR="00000000" w:rsidDel="00000000" w:rsidP="00000000" w:rsidRDefault="00000000" w:rsidRPr="00000000" w14:paraId="00000005">
      <w:pPr>
        <w:numPr>
          <w:ilvl w:val="0"/>
          <w:numId w:val="1"/>
        </w:numPr>
        <w:ind w:left="0" w:hanging="360"/>
        <w:rPr>
          <w:color w:val="494c4e"/>
        </w:rPr>
      </w:pPr>
      <w:r w:rsidDel="00000000" w:rsidR="00000000" w:rsidRPr="00000000">
        <w:rPr>
          <w:rFonts w:ascii="Times New Roman" w:cs="Times New Roman" w:eastAsia="Times New Roman" w:hAnsi="Times New Roman"/>
          <w:color w:val="494c4e"/>
          <w:rtl w:val="0"/>
        </w:rPr>
        <w:t xml:space="preserve">All answers should be clearly indicated. </w:t>
      </w:r>
    </w:p>
    <w:p w:rsidR="00000000" w:rsidDel="00000000" w:rsidP="00000000" w:rsidRDefault="00000000" w:rsidRPr="00000000" w14:paraId="00000006">
      <w:pPr>
        <w:numPr>
          <w:ilvl w:val="0"/>
          <w:numId w:val="1"/>
        </w:numPr>
        <w:ind w:left="0" w:hanging="360"/>
        <w:rPr>
          <w:color w:val="494c4e"/>
        </w:rPr>
      </w:pPr>
      <w:r w:rsidDel="00000000" w:rsidR="00000000" w:rsidRPr="00000000">
        <w:rPr>
          <w:rFonts w:ascii="Times New Roman" w:cs="Times New Roman" w:eastAsia="Times New Roman" w:hAnsi="Times New Roman"/>
          <w:color w:val="494c4e"/>
          <w:rtl w:val="0"/>
        </w:rPr>
        <w:t xml:space="preserve">Written explanation, reasoning, and rationale should use complete sentences. </w:t>
      </w:r>
    </w:p>
    <w:p w:rsidR="00000000" w:rsidDel="00000000" w:rsidP="00000000" w:rsidRDefault="00000000" w:rsidRPr="00000000" w14:paraId="00000007">
      <w:pPr>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color w:val="494c4e"/>
          <w:rtl w:val="0"/>
        </w:rPr>
        <w:t xml:space="preserve">Visit the </w:t>
      </w:r>
      <w:hyperlink r:id="rId6">
        <w:r w:rsidDel="00000000" w:rsidR="00000000" w:rsidRPr="00000000">
          <w:rPr>
            <w:rFonts w:ascii="Times New Roman" w:cs="Times New Roman" w:eastAsia="Times New Roman" w:hAnsi="Times New Roman"/>
            <w:color w:val="006fbf"/>
            <w:u w:val="single"/>
            <w:rtl w:val="0"/>
          </w:rPr>
          <w:t xml:space="preserve">dataset link</w:t>
        </w:r>
      </w:hyperlink>
      <w:r w:rsidDel="00000000" w:rsidR="00000000" w:rsidRPr="00000000">
        <w:rPr>
          <w:rFonts w:ascii="Times New Roman" w:cs="Times New Roman" w:eastAsia="Times New Roman" w:hAnsi="Times New Roman"/>
          <w:color w:val="494c4e"/>
          <w:rtl w:val="0"/>
        </w:rPr>
        <w:t xml:space="preserve"> to view the datasets that accompany our textbook. </w:t>
        <w:br w:type="textWrapping"/>
        <w:t xml:space="preserve">DATASET LIINK POST INTO YOUR BROWSER: </w:t>
      </w:r>
      <w:hyperlink r:id="rId7">
        <w:r w:rsidDel="00000000" w:rsidR="00000000" w:rsidRPr="00000000">
          <w:rPr>
            <w:rFonts w:ascii="Times New Roman" w:cs="Times New Roman" w:eastAsia="Times New Roman" w:hAnsi="Times New Roman"/>
            <w:color w:val="0000ff"/>
            <w:u w:val="single"/>
            <w:rtl w:val="0"/>
          </w:rPr>
          <w:t xml:space="preserve">http://www.hawkeslearning.com/Statistics/dis/datasets.html</w:t>
        </w:r>
      </w:hyperlink>
      <w:r w:rsidDel="00000000" w:rsidR="00000000" w:rsidRPr="00000000">
        <w:rPr>
          <w:rtl w:val="0"/>
        </w:rPr>
      </w:r>
    </w:p>
    <w:p w:rsidR="00000000" w:rsidDel="00000000" w:rsidP="00000000" w:rsidRDefault="00000000" w:rsidRPr="00000000" w14:paraId="00000008">
      <w:pPr>
        <w:numPr>
          <w:ilvl w:val="0"/>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b w:val="1"/>
          <w:color w:val="494c4e"/>
          <w:rtl w:val="0"/>
        </w:rPr>
        <w:t xml:space="preserve">Summarize data with frequency distribution tables.  </w:t>
      </w:r>
      <w:r w:rsidDel="00000000" w:rsidR="00000000" w:rsidRPr="00000000">
        <w:rPr>
          <w:rFonts w:ascii="Times New Roman" w:cs="Times New Roman" w:eastAsia="Times New Roman" w:hAnsi="Times New Roman"/>
          <w:color w:val="494c4e"/>
          <w:rtl w:val="0"/>
        </w:rPr>
        <w:t xml:space="preserve"> </w:t>
      </w:r>
    </w:p>
    <w:p w:rsidR="00000000" w:rsidDel="00000000" w:rsidP="00000000" w:rsidRDefault="00000000" w:rsidRPr="00000000" w14:paraId="00000009">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The data gathered represents house prices in Unite States as listed by different agents. The house prices range from 100,000 to 260,000 according to their different features and locations. The table below shows the number of houses listed within a given range (frequency). </w:t>
      </w:r>
    </w:p>
    <w:p w:rsidR="00000000" w:rsidDel="00000000" w:rsidP="00000000" w:rsidRDefault="00000000" w:rsidRPr="00000000" w14:paraId="0000000A">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Create a frequency distribution table from the data selected. </w:t>
      </w:r>
    </w:p>
    <w:tbl>
      <w:tblPr>
        <w:tblStyle w:val="Table1"/>
        <w:tblW w:w="5675.0" w:type="dxa"/>
        <w:jc w:val="left"/>
        <w:tblInd w:w="0.0" w:type="dxa"/>
        <w:tblLayout w:type="fixed"/>
        <w:tblLook w:val="0400"/>
      </w:tblPr>
      <w:tblGrid>
        <w:gridCol w:w="1350"/>
        <w:gridCol w:w="1095"/>
        <w:gridCol w:w="1965"/>
        <w:gridCol w:w="1265"/>
        <w:tblGridChange w:id="0">
          <w:tblGrid>
            <w:gridCol w:w="1350"/>
            <w:gridCol w:w="1095"/>
            <w:gridCol w:w="1965"/>
            <w:gridCol w:w="1265"/>
          </w:tblGrid>
        </w:tblGridChange>
      </w:tblGrid>
      <w:tr>
        <w:trPr>
          <w:trHeight w:val="300"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B">
            <w:pPr>
              <w:jc w:val="center"/>
              <w:rPr>
                <w:rFonts w:ascii="Arial" w:cs="Arial" w:eastAsia="Arial" w:hAnsi="Arial"/>
                <w:b w:val="1"/>
                <w:i w:val="1"/>
                <w:color w:val="000000"/>
                <w:sz w:val="20"/>
                <w:szCs w:val="20"/>
              </w:rPr>
            </w:pPr>
            <w:r w:rsidDel="00000000" w:rsidR="00000000" w:rsidRPr="00000000">
              <w:rPr>
                <w:rFonts w:ascii="Arial" w:cs="Arial" w:eastAsia="Arial" w:hAnsi="Arial"/>
                <w:b w:val="1"/>
                <w:i w:val="1"/>
                <w:color w:val="000000"/>
                <w:sz w:val="20"/>
                <w:szCs w:val="20"/>
                <w:rtl w:val="0"/>
              </w:rPr>
              <w:t xml:space="preserve">Sale Price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C">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D">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E">
            <w:pPr>
              <w:jc w:val="center"/>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cumulative</w:t>
            </w:r>
          </w:p>
        </w:tc>
      </w:tr>
      <w:tr>
        <w:trPr>
          <w:trHeight w:val="300" w:hRule="atLeast"/>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F">
            <w:pPr>
              <w:jc w:val="right"/>
              <w:rPr>
                <w:rFonts w:ascii="Arial" w:cs="Arial" w:eastAsia="Arial" w:hAnsi="Arial"/>
                <w:i w:val="1"/>
                <w:color w:val="000000"/>
                <w:sz w:val="16"/>
                <w:szCs w:val="16"/>
              </w:rPr>
            </w:pPr>
            <w:r w:rsidDel="00000000" w:rsidR="00000000" w:rsidRPr="00000000">
              <w:rPr>
                <w:rFonts w:ascii="Arial" w:cs="Arial" w:eastAsia="Arial" w:hAnsi="Arial"/>
                <w:i w:val="1"/>
                <w:color w:val="000000"/>
                <w:sz w:val="16"/>
                <w:szCs w:val="16"/>
                <w:rtl w:val="0"/>
              </w:rPr>
              <w:t xml:space="preserve">Bin Range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10">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frequency</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11">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Relative frequency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12">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frequency</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3">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4">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5">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6">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2.9%</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7">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120,000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8">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9">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A">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12.5%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B">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C">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35.6%</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160,000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60.6%</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4">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5">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62.5%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7">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200,000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8">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A">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66.3%</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220,000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74.0%</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240,000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0">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2">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90.4%</w:t>
            </w:r>
          </w:p>
        </w:tc>
      </w:tr>
      <w:tr>
        <w:trPr>
          <w:trHeight w:val="300" w:hRule="atLeast"/>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3">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260,000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4">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5">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9.6%</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36">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100.0%</w:t>
            </w:r>
          </w:p>
        </w:tc>
      </w:tr>
    </w:tbl>
    <w:p w:rsidR="00000000" w:rsidDel="00000000" w:rsidP="00000000" w:rsidRDefault="00000000" w:rsidRPr="00000000" w14:paraId="00000037">
      <w:pPr>
        <w:rPr>
          <w:rFonts w:ascii="Times New Roman" w:cs="Times New Roman" w:eastAsia="Times New Roman" w:hAnsi="Times New Roman"/>
          <w:color w:val="494c4e"/>
        </w:rPr>
      </w:pPr>
      <w:r w:rsidDel="00000000" w:rsidR="00000000" w:rsidRPr="00000000">
        <w:rPr>
          <w:rtl w:val="0"/>
        </w:rPr>
      </w:r>
    </w:p>
    <w:p w:rsidR="00000000" w:rsidDel="00000000" w:rsidP="00000000" w:rsidRDefault="00000000" w:rsidRPr="00000000" w14:paraId="00000038">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Write a sentence for each of three findings based on the frequency distribution table in terms of the variable chosen.</w:t>
      </w:r>
    </w:p>
    <w:p w:rsidR="00000000" w:rsidDel="00000000" w:rsidP="00000000" w:rsidRDefault="00000000" w:rsidRPr="00000000" w14:paraId="00000039">
      <w:pPr>
        <w:spacing w:line="360" w:lineRule="auto"/>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The bin rage explains the values within the lower limit and the upper limit. For example, the number of houses listed between 80,000 and 100,000 is 3. 25% of the house listed have a price between 140,000 and 160,000.  Most of the out the houses listed were sold below 160,000 constituting to 60.5</w:t>
      </w:r>
      <w:r w:rsidDel="00000000" w:rsidR="00000000" w:rsidRPr="00000000">
        <w:rPr>
          <w:rtl w:val="0"/>
        </w:rPr>
        <w:t xml:space="preserve">%</w:t>
      </w:r>
      <w:r w:rsidDel="00000000" w:rsidR="00000000" w:rsidRPr="00000000">
        <w:rPr>
          <w:rFonts w:ascii="Times New Roman" w:cs="Times New Roman" w:eastAsia="Times New Roman" w:hAnsi="Times New Roman"/>
          <w:color w:val="494c4e"/>
          <w:rtl w:val="0"/>
        </w:rPr>
        <w:t xml:space="preserve"> of the total number of houses listed. However, relatively a larger percentage of high cost houses are listed with a price range between 240,000 and 260,000. </w:t>
      </w:r>
    </w:p>
    <w:p w:rsidR="00000000" w:rsidDel="00000000" w:rsidP="00000000" w:rsidRDefault="00000000" w:rsidRPr="00000000" w14:paraId="0000003A">
      <w:pPr>
        <w:numPr>
          <w:ilvl w:val="0"/>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b w:val="1"/>
          <w:color w:val="494c4e"/>
          <w:rtl w:val="0"/>
        </w:rPr>
        <w:t xml:space="preserve">Visualize numeric variables through histograms. </w:t>
      </w:r>
      <w:r w:rsidDel="00000000" w:rsidR="00000000" w:rsidRPr="00000000">
        <w:rPr>
          <w:rFonts w:ascii="Times New Roman" w:cs="Times New Roman" w:eastAsia="Times New Roman" w:hAnsi="Times New Roman"/>
          <w:color w:val="494c4e"/>
          <w:rtl w:val="0"/>
        </w:rPr>
        <w:t xml:space="preserve"> </w:t>
      </w:r>
    </w:p>
    <w:p w:rsidR="00000000" w:rsidDel="00000000" w:rsidP="00000000" w:rsidRDefault="00000000" w:rsidRPr="00000000" w14:paraId="0000003B">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Using your frequency information construct a histogram (for continuous variables) or bar chart (for discrete variables). Make sure to title your chart appropriately.</w:t>
      </w:r>
    </w:p>
    <w:p w:rsidR="00000000" w:rsidDel="00000000" w:rsidP="00000000" w:rsidRDefault="00000000" w:rsidRPr="00000000" w14:paraId="0000003C">
      <w:pPr>
        <w:rPr>
          <w:rFonts w:ascii="Times New Roman" w:cs="Times New Roman" w:eastAsia="Times New Roman" w:hAnsi="Times New Roman"/>
          <w:color w:val="494c4e"/>
        </w:rPr>
      </w:pPr>
      <w:r w:rsidDel="00000000" w:rsidR="00000000" w:rsidRPr="00000000">
        <w:rPr/>
        <w:drawing>
          <wp:inline distB="0" distT="0" distL="0" distR="0">
            <wp:extent cx="4254500" cy="3200400"/>
            <wp:effectExtent b="0" l="0" r="12700" t="0"/>
            <wp:docPr id="1" name=""/>
            <a:graphic>
              <a:graphicData uri="http://schemas.openxmlformats.org/drawingml/2006/chart">
                <c:chart r:id="rId8"/>
              </a:graphicData>
            </a:graphic>
          </wp:inline>
        </w:drawing>
      </w:r>
      <w:r w:rsidDel="00000000" w:rsidR="00000000" w:rsidRPr="00000000">
        <w:rPr>
          <w:rtl w:val="0"/>
        </w:rPr>
      </w:r>
    </w:p>
    <w:p w:rsidR="00000000" w:rsidDel="00000000" w:rsidP="00000000" w:rsidRDefault="00000000" w:rsidRPr="00000000" w14:paraId="0000003D">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 Based on this visual representation, does the data appear to be left skewed, right skewed, or symmetrical. Explain your rationale for the choice.</w:t>
      </w:r>
    </w:p>
    <w:p w:rsidR="00000000" w:rsidDel="00000000" w:rsidP="00000000" w:rsidRDefault="00000000" w:rsidRPr="00000000" w14:paraId="0000003E">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Solution </w:t>
      </w:r>
    </w:p>
    <w:p w:rsidR="00000000" w:rsidDel="00000000" w:rsidP="00000000" w:rsidRDefault="00000000" w:rsidRPr="00000000" w14:paraId="0000003F">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The data is not symmetrical, it is negatively skewed since most of the values are concentrated on the right hand tail. </w:t>
      </w:r>
    </w:p>
    <w:p w:rsidR="00000000" w:rsidDel="00000000" w:rsidP="00000000" w:rsidRDefault="00000000" w:rsidRPr="00000000" w14:paraId="00000040">
      <w:pPr>
        <w:numPr>
          <w:ilvl w:val="0"/>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b w:val="1"/>
          <w:color w:val="494c4e"/>
          <w:rtl w:val="0"/>
        </w:rPr>
        <w:t xml:space="preserve">Calculate measures of central tendency.</w:t>
      </w:r>
      <w:r w:rsidDel="00000000" w:rsidR="00000000" w:rsidRPr="00000000">
        <w:rPr>
          <w:rFonts w:ascii="Times New Roman" w:cs="Times New Roman" w:eastAsia="Times New Roman" w:hAnsi="Times New Roman"/>
          <w:color w:val="494c4e"/>
          <w:rtl w:val="0"/>
        </w:rPr>
        <w:t xml:space="preserve">  </w:t>
      </w:r>
    </w:p>
    <w:p w:rsidR="00000000" w:rsidDel="00000000" w:rsidP="00000000" w:rsidRDefault="00000000" w:rsidRPr="00000000" w14:paraId="00000041">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Determine the mean, median, mode, and midrange for the data.</w:t>
      </w:r>
    </w:p>
    <w:tbl>
      <w:tblPr>
        <w:tblStyle w:val="Table2"/>
        <w:tblW w:w="4080.0" w:type="dxa"/>
        <w:jc w:val="left"/>
        <w:tblInd w:w="0.0" w:type="dxa"/>
        <w:tblLayout w:type="fixed"/>
        <w:tblLook w:val="0400"/>
      </w:tblPr>
      <w:tblGrid>
        <w:gridCol w:w="2400"/>
        <w:gridCol w:w="1680"/>
        <w:tblGridChange w:id="0">
          <w:tblGrid>
            <w:gridCol w:w="2400"/>
            <w:gridCol w:w="168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Descriptive statistics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3">
            <w:pPr>
              <w:rPr>
                <w:rFonts w:ascii="Times New Roman" w:cs="Times New Roman" w:eastAsia="Times New Roman" w:hAnsi="Times New Roman"/>
                <w:color w:val="000000"/>
              </w:rPr>
            </w:pPr>
            <w:r w:rsidDel="00000000" w:rsidR="00000000" w:rsidRPr="00000000">
              <w:rPr>
                <w:rtl w:val="0"/>
              </w:rPr>
            </w:r>
          </w:p>
        </w:tc>
      </w:tr>
      <w:tr>
        <w:trPr>
          <w:trHeight w:val="255"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4">
            <w:pPr>
              <w:jc w:val="right"/>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5">
            <w:pPr>
              <w:jc w:val="right"/>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Sale Price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7">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104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170,627.88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median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151,200.00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132,500.00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Mid-range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83450 </w:t>
            </w:r>
          </w:p>
        </w:tc>
      </w:tr>
    </w:tbl>
    <w:p w:rsidR="00000000" w:rsidDel="00000000" w:rsidP="00000000" w:rsidRDefault="00000000" w:rsidRPr="00000000" w14:paraId="00000050">
      <w:pPr>
        <w:rPr>
          <w:rFonts w:ascii="Times New Roman" w:cs="Times New Roman" w:eastAsia="Times New Roman" w:hAnsi="Times New Roman"/>
          <w:color w:val="494c4e"/>
        </w:rPr>
      </w:pPr>
      <w:r w:rsidDel="00000000" w:rsidR="00000000" w:rsidRPr="00000000">
        <w:rPr>
          <w:rtl w:val="0"/>
        </w:rPr>
      </w:r>
    </w:p>
    <w:p w:rsidR="00000000" w:rsidDel="00000000" w:rsidP="00000000" w:rsidRDefault="00000000" w:rsidRPr="00000000" w14:paraId="00000051">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Determine if the data selected is left skewed, right skewed or symmetrical.   Explain the rationale for choosing which way the data is skewed.</w:t>
      </w:r>
    </w:p>
    <w:p w:rsidR="00000000" w:rsidDel="00000000" w:rsidP="00000000" w:rsidRDefault="00000000" w:rsidRPr="00000000" w14:paraId="00000052">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Solution</w:t>
      </w:r>
    </w:p>
    <w:p w:rsidR="00000000" w:rsidDel="00000000" w:rsidP="00000000" w:rsidRDefault="00000000" w:rsidRPr="00000000" w14:paraId="00000053">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The data is negatively skewed. Negatively skewed data has a larger mean compared to its median as the descriptive statistics show. </w:t>
      </w:r>
    </w:p>
    <w:p w:rsidR="00000000" w:rsidDel="00000000" w:rsidP="00000000" w:rsidRDefault="00000000" w:rsidRPr="00000000" w14:paraId="00000054">
      <w:pPr>
        <w:numPr>
          <w:ilvl w:val="0"/>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b w:val="1"/>
          <w:color w:val="494c4e"/>
          <w:rtl w:val="0"/>
        </w:rPr>
        <w:t xml:space="preserve">Interpret data with descriptive statistics. </w:t>
      </w:r>
      <w:r w:rsidDel="00000000" w:rsidR="00000000" w:rsidRPr="00000000">
        <w:rPr>
          <w:rtl w:val="0"/>
        </w:rPr>
      </w:r>
    </w:p>
    <w:p w:rsidR="00000000" w:rsidDel="00000000" w:rsidP="00000000" w:rsidRDefault="00000000" w:rsidRPr="00000000" w14:paraId="00000055">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Calculate Q1, Q2, and Q3.  Explain the significance for each measure found.  In terms these results, explain the meaning of the interquartile range.</w:t>
      </w:r>
    </w:p>
    <w:tbl>
      <w:tblPr>
        <w:tblStyle w:val="Table3"/>
        <w:tblW w:w="4120.0" w:type="dxa"/>
        <w:jc w:val="left"/>
        <w:tblInd w:w="0.0" w:type="dxa"/>
        <w:tblLayout w:type="fixed"/>
        <w:tblLook w:val="0400"/>
      </w:tblPr>
      <w:tblGrid>
        <w:gridCol w:w="2440"/>
        <w:gridCol w:w="1680"/>
        <w:tblGridChange w:id="0">
          <w:tblGrid>
            <w:gridCol w:w="2440"/>
            <w:gridCol w:w="1680"/>
          </w:tblGrid>
        </w:tblGridChange>
      </w:tblGrid>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Descriptive statistics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rPr>
                <w:rFonts w:ascii="Times New Roman" w:cs="Times New Roman" w:eastAsia="Times New Roman" w:hAnsi="Times New Roman"/>
                <w:color w:val="000000"/>
              </w:rPr>
            </w:pPr>
            <w:r w:rsidDel="00000000" w:rsidR="00000000" w:rsidRPr="00000000">
              <w:rPr>
                <w:rtl w:val="0"/>
              </w:rPr>
            </w:r>
          </w:p>
        </w:tc>
      </w:tr>
      <w:tr>
        <w:trPr>
          <w:trHeight w:val="255"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58">
            <w:pPr>
              <w:jc w:val="right"/>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59">
            <w:pPr>
              <w:jc w:val="right"/>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Sale Price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104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jc w:val="righ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1st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F">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135,250.00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color w:val="000000"/>
                <w:vertAlign w:val="superscript"/>
                <w:rtl w:val="0"/>
              </w:rPr>
              <w:t xml:space="preserve">nd</w:t>
            </w:r>
            <w:r w:rsidDel="00000000" w:rsidR="00000000" w:rsidRPr="00000000">
              <w:rPr>
                <w:rFonts w:ascii="Times New Roman" w:cs="Times New Roman" w:eastAsia="Times New Roman" w:hAnsi="Times New Roman"/>
                <w:color w:val="000000"/>
                <w:rtl w:val="0"/>
              </w:rPr>
              <w:t xml:space="preserve">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151,200.00 </w:t>
            </w:r>
          </w:p>
        </w:tc>
      </w:tr>
      <w:tr>
        <w:trPr>
          <w:trHeight w:val="25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3rd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223,675.00 </w:t>
            </w:r>
          </w:p>
        </w:tc>
      </w:tr>
    </w:tbl>
    <w:p w:rsidR="00000000" w:rsidDel="00000000" w:rsidP="00000000" w:rsidRDefault="00000000" w:rsidRPr="00000000" w14:paraId="00000064">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1</w:t>
      </w:r>
      <w:r w:rsidDel="00000000" w:rsidR="00000000" w:rsidRPr="00000000">
        <w:rPr>
          <w:rFonts w:ascii="Times New Roman" w:cs="Times New Roman" w:eastAsia="Times New Roman" w:hAnsi="Times New Roman"/>
          <w:color w:val="494c4e"/>
          <w:vertAlign w:val="superscript"/>
          <w:rtl w:val="0"/>
        </w:rPr>
        <w:t xml:space="preserve">st</w:t>
      </w:r>
      <w:r w:rsidDel="00000000" w:rsidR="00000000" w:rsidRPr="00000000">
        <w:rPr>
          <w:rFonts w:ascii="Times New Roman" w:cs="Times New Roman" w:eastAsia="Times New Roman" w:hAnsi="Times New Roman"/>
          <w:color w:val="494c4e"/>
          <w:rtl w:val="0"/>
        </w:rPr>
        <w:t xml:space="preserve"> quartile shows the data values that lie in the first quarter (25%). This implies that 135250 of the listed prices lie below 25% of the all prices listed. 2</w:t>
      </w:r>
      <w:r w:rsidDel="00000000" w:rsidR="00000000" w:rsidRPr="00000000">
        <w:rPr>
          <w:rFonts w:ascii="Times New Roman" w:cs="Times New Roman" w:eastAsia="Times New Roman" w:hAnsi="Times New Roman"/>
          <w:color w:val="494c4e"/>
          <w:vertAlign w:val="superscript"/>
          <w:rtl w:val="0"/>
        </w:rPr>
        <w:t xml:space="preserve">nd</w:t>
      </w:r>
      <w:r w:rsidDel="00000000" w:rsidR="00000000" w:rsidRPr="00000000">
        <w:rPr>
          <w:rFonts w:ascii="Times New Roman" w:cs="Times New Roman" w:eastAsia="Times New Roman" w:hAnsi="Times New Roman"/>
          <w:color w:val="494c4e"/>
          <w:rtl w:val="0"/>
        </w:rPr>
        <w:t xml:space="preserve"> quartile is same as median and it shows the mid-point of the listed prices. It can be interpreted as 50% of the house prices are below 151,200. The 3</w:t>
      </w:r>
      <w:r w:rsidDel="00000000" w:rsidR="00000000" w:rsidRPr="00000000">
        <w:rPr>
          <w:rFonts w:ascii="Times New Roman" w:cs="Times New Roman" w:eastAsia="Times New Roman" w:hAnsi="Times New Roman"/>
          <w:color w:val="494c4e"/>
          <w:vertAlign w:val="superscript"/>
          <w:rtl w:val="0"/>
        </w:rPr>
        <w:t xml:space="preserve">rd</w:t>
      </w:r>
      <w:r w:rsidDel="00000000" w:rsidR="00000000" w:rsidRPr="00000000">
        <w:rPr>
          <w:rFonts w:ascii="Times New Roman" w:cs="Times New Roman" w:eastAsia="Times New Roman" w:hAnsi="Times New Roman"/>
          <w:color w:val="494c4e"/>
          <w:rtl w:val="0"/>
        </w:rPr>
        <w:t xml:space="preserve"> quartile shows where 75% of the data lies. We can deduce that 75% of the listed house prices are below 223,675 and only 25% of them are above that. </w:t>
      </w:r>
    </w:p>
    <w:p w:rsidR="00000000" w:rsidDel="00000000" w:rsidP="00000000" w:rsidRDefault="00000000" w:rsidRPr="00000000" w14:paraId="00000065">
      <w:pPr>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Q1 shows that values that lie in 25% of the data will Q2 shows the values less than 50% of the data and Q3 shows values less than 75%. </w:t>
      </w:r>
    </w:p>
    <w:p w:rsidR="00000000" w:rsidDel="00000000" w:rsidP="00000000" w:rsidRDefault="00000000" w:rsidRPr="00000000" w14:paraId="00000066">
      <w:pPr>
        <w:numPr>
          <w:ilvl w:val="1"/>
          <w:numId w:val="2"/>
        </w:numPr>
        <w:ind w:left="0" w:hanging="360"/>
        <w:rPr>
          <w:rFonts w:ascii="Times New Roman" w:cs="Times New Roman" w:eastAsia="Times New Roman" w:hAnsi="Times New Roman"/>
          <w:color w:val="494c4e"/>
        </w:rPr>
      </w:pPr>
      <w:r w:rsidDel="00000000" w:rsidR="00000000" w:rsidRPr="00000000">
        <w:rPr>
          <w:rFonts w:ascii="Times New Roman" w:cs="Times New Roman" w:eastAsia="Times New Roman" w:hAnsi="Times New Roman"/>
          <w:color w:val="494c4e"/>
          <w:rtl w:val="0"/>
        </w:rPr>
        <w:t xml:space="preserve">Calculate the standard deviation for your data.  Describe the range of values that are within 3 sigma of the mean and the impact it has on the likelihood of a value being in that range in terms of the variable chosen.</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Solution</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Within 3-sigma of the mean imply 3 standard deviations above or below the mean. According to the empirical rule, 68% of the data lies in 1 standard deviation, 95% lies within 2 standard deviation and 99.7% lie within 3 standard deviation.   </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Standard deviation = 48458.9656</w:t>
      </w:r>
    </w:p>
    <w:p w:rsidR="00000000" w:rsidDel="00000000" w:rsidP="00000000" w:rsidRDefault="00000000" w:rsidRPr="00000000" w14:paraId="0000006A">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3 sigma range = </w:t>
      </w:r>
      <w:r w:rsidDel="00000000" w:rsidR="00000000" w:rsidRPr="00000000">
        <w:rPr>
          <w:rFonts w:ascii="Times New Roman" w:cs="Times New Roman" w:eastAsia="Times New Roman" w:hAnsi="Times New Roman"/>
          <w:color w:val="000000"/>
          <w:rtl w:val="0"/>
        </w:rPr>
        <w:t xml:space="preserve">170,627.88 ± 3(48458.9656)</w:t>
      </w:r>
    </w:p>
    <w:p w:rsidR="00000000" w:rsidDel="00000000" w:rsidP="00000000" w:rsidRDefault="00000000" w:rsidRPr="00000000" w14:paraId="0000006B">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(25,250.9832, 316,004.7768)</w:t>
      </w:r>
    </w:p>
    <w:p w:rsidR="00000000" w:rsidDel="00000000" w:rsidP="00000000" w:rsidRDefault="00000000" w:rsidRPr="00000000" w14:paraId="0000006C">
      <w:pPr>
        <w:rPr>
          <w:rFonts w:ascii="Times New Roman" w:cs="Times New Roman" w:eastAsia="Times New Roman" w:hAnsi="Times New Roman"/>
        </w:rPr>
      </w:pPr>
      <w:bookmarkStart w:colFirst="0" w:colLast="0" w:name="_30j0zll" w:id="1"/>
      <w:bookmarkEnd w:id="1"/>
      <w:r w:rsidDel="00000000" w:rsidR="00000000" w:rsidRPr="00000000">
        <w:rPr>
          <w:rFonts w:ascii="Times New Roman" w:cs="Times New Roman" w:eastAsia="Times New Roman" w:hAnsi="Times New Roman"/>
          <w:color w:val="000000"/>
          <w:rtl w:val="0"/>
        </w:rPr>
        <w:t xml:space="preserve">The likelihood of a value being within this range is 99.7% according to the empirical rule. </w:t>
      </w: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hawkeslearning.com/Statistics/dis/datasets.html" TargetMode="External"/><Relationship Id="rId7" Type="http://schemas.openxmlformats.org/officeDocument/2006/relationships/hyperlink" Target="http://www.hawkeslearning.com/Statistics/dis/datasets.html" TargetMode="Externa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2011_Home_S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House Prices</a:t>
            </a:r>
          </a:p>
        </c:rich>
      </c:tx>
      <c:overlay val="0"/>
    </c:title>
    <c:autoTitleDeleted val="0"/>
    <c:plotArea>
      <c:layout/>
      <c:barChart>
        <c:barDir val="col"/>
        <c:grouping val="clustered"/>
        <c:varyColors val="0"/>
        <c:ser>
          <c:idx val="0"/>
          <c:order val="0"/>
          <c:tx>
            <c:strRef>
              <c:f>Analysis!$B$4</c:f>
              <c:strCache>
                <c:ptCount val="1"/>
                <c:pt idx="0">
                  <c:v> frequency</c:v>
                </c:pt>
              </c:strCache>
            </c:strRef>
          </c:tx>
          <c:invertIfNegative val="0"/>
          <c:cat>
            <c:numRef>
              <c:f>Analysis!$A$5:$A$13</c:f>
              <c:numCache>
                <c:formatCode>#,##0\ ;\-#,##0\ \ \ </c:formatCode>
                <c:ptCount val="9"/>
                <c:pt idx="0">
                  <c:v>99999.99</c:v>
                </c:pt>
                <c:pt idx="1">
                  <c:v>119999.99</c:v>
                </c:pt>
                <c:pt idx="2">
                  <c:v>139999.99</c:v>
                </c:pt>
                <c:pt idx="3">
                  <c:v>159999.99</c:v>
                </c:pt>
                <c:pt idx="4">
                  <c:v>179999.99</c:v>
                </c:pt>
                <c:pt idx="5">
                  <c:v>199999.99</c:v>
                </c:pt>
                <c:pt idx="6">
                  <c:v>219999.99</c:v>
                </c:pt>
                <c:pt idx="7">
                  <c:v>239999.99</c:v>
                </c:pt>
                <c:pt idx="8">
                  <c:v>259999.99</c:v>
                </c:pt>
              </c:numCache>
            </c:numRef>
          </c:cat>
          <c:val>
            <c:numRef>
              <c:f>Analysis!$B$5:$B$13</c:f>
              <c:numCache>
                <c:formatCode>#,##0\ ;\-#,##0\ \ \ </c:formatCode>
                <c:ptCount val="9"/>
                <c:pt idx="0">
                  <c:v>3</c:v>
                </c:pt>
                <c:pt idx="1">
                  <c:v>10</c:v>
                </c:pt>
                <c:pt idx="2">
                  <c:v>24</c:v>
                </c:pt>
                <c:pt idx="3">
                  <c:v>26</c:v>
                </c:pt>
                <c:pt idx="4">
                  <c:v>2</c:v>
                </c:pt>
                <c:pt idx="5">
                  <c:v>4</c:v>
                </c:pt>
                <c:pt idx="6">
                  <c:v>8</c:v>
                </c:pt>
                <c:pt idx="7">
                  <c:v>17</c:v>
                </c:pt>
                <c:pt idx="8">
                  <c:v>10</c:v>
                </c:pt>
              </c:numCache>
            </c:numRef>
          </c:val>
          <c:extLst>
            <c:ext xmlns:c16="http://schemas.microsoft.com/office/drawing/2014/chart" uri="{C3380CC4-5D6E-409C-BE32-E72D297353CC}">
              <c16:uniqueId val="{00000000-1760-44CB-93F8-53D773103006}"/>
            </c:ext>
          </c:extLst>
        </c:ser>
        <c:dLbls>
          <c:showLegendKey val="0"/>
          <c:showVal val="0"/>
          <c:showCatName val="0"/>
          <c:showSerName val="0"/>
          <c:showPercent val="0"/>
          <c:showBubbleSize val="0"/>
        </c:dLbls>
        <c:gapWidth val="0"/>
        <c:axId val="436055912"/>
        <c:axId val="436062144"/>
      </c:barChart>
      <c:catAx>
        <c:axId val="436055912"/>
        <c:scaling>
          <c:orientation val="minMax"/>
        </c:scaling>
        <c:delete val="0"/>
        <c:axPos val="b"/>
        <c:title>
          <c:tx>
            <c:rich>
              <a:bodyPr/>
              <a:lstStyle/>
              <a:p>
                <a:pPr>
                  <a:defRPr sz="1000" b="0" i="0">
                    <a:latin typeface="Arial"/>
                    <a:ea typeface="Arial"/>
                    <a:cs typeface="Arial"/>
                  </a:defRPr>
                </a:pPr>
                <a:r>
                  <a:rPr lang="en-US"/>
                  <a:t>Sale Price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436062144"/>
        <c:crosses val="autoZero"/>
        <c:auto val="1"/>
        <c:lblAlgn val="ctr"/>
        <c:lblOffset val="100"/>
        <c:noMultiLvlLbl val="0"/>
      </c:catAx>
      <c:valAx>
        <c:axId val="436062144"/>
        <c:scaling>
          <c:orientation val="minMax"/>
        </c:scaling>
        <c:delete val="0"/>
        <c:axPos val="l"/>
        <c:title>
          <c:tx>
            <c:rich>
              <a:bodyPr/>
              <a:lstStyle/>
              <a:p>
                <a:pPr>
                  <a:defRPr sz="1000" b="0" i="0">
                    <a:latin typeface="Arial"/>
                    <a:ea typeface="Arial"/>
                    <a:cs typeface="Arial"/>
                  </a:defRPr>
                </a:pPr>
                <a:r>
                  <a:rPr lang="en-US"/>
                  <a:t>Frequency</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436055912"/>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